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00" w:type="dxa"/>
        <w:tblCellSpacing w:w="60" w:type="dxa"/>
        <w:tblInd w:w="130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E7F0F9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4"/>
        <w:gridCol w:w="6746"/>
      </w:tblGrid>
      <w:tr w:rsidR="00DB1FBF" w14:paraId="0BA9269D" w14:textId="77777777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5D30B32E" w14:textId="77777777" w:rsidR="00DB1FBF" w:rsidRDefault="0092232C">
            <w:pPr>
              <w:spacing w:after="0" w:line="240" w:lineRule="auto"/>
            </w:pPr>
            <w:r>
              <w:rPr>
                <w:b/>
              </w:rPr>
              <w:t>RKP broj</w:t>
            </w:r>
          </w:p>
        </w:tc>
        <w:tc>
          <w:tcPr>
            <w:tcW w:w="0" w:type="auto"/>
            <w:shd w:val="clear" w:color="auto" w:fill="E7F0F9"/>
          </w:tcPr>
          <w:p w14:paraId="3056C3FA" w14:textId="77777777" w:rsidR="00DB1FBF" w:rsidRDefault="0092232C">
            <w:pPr>
              <w:spacing w:after="0" w:line="240" w:lineRule="auto"/>
            </w:pPr>
            <w:r>
              <w:t>26936</w:t>
            </w:r>
          </w:p>
        </w:tc>
      </w:tr>
      <w:tr w:rsidR="00DB1FBF" w14:paraId="2595A724" w14:textId="77777777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733B11E0" w14:textId="77777777" w:rsidR="00DB1FBF" w:rsidRDefault="0092232C">
            <w:pPr>
              <w:spacing w:after="0" w:line="240" w:lineRule="auto"/>
            </w:pPr>
            <w:r>
              <w:rPr>
                <w:b/>
              </w:rPr>
              <w:t>Naziv obveznika</w:t>
            </w:r>
          </w:p>
        </w:tc>
        <w:tc>
          <w:tcPr>
            <w:tcW w:w="0" w:type="auto"/>
            <w:shd w:val="clear" w:color="auto" w:fill="E7F0F9"/>
          </w:tcPr>
          <w:p w14:paraId="3C29AB19" w14:textId="77777777" w:rsidR="00DB1FBF" w:rsidRDefault="0092232C">
            <w:pPr>
              <w:spacing w:after="0" w:line="240" w:lineRule="auto"/>
            </w:pPr>
            <w:r>
              <w:t>GRAD IVANIĆ-GRAD</w:t>
            </w:r>
          </w:p>
        </w:tc>
      </w:tr>
      <w:tr w:rsidR="00DB1FBF" w14:paraId="4E8805DD" w14:textId="77777777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7939C75F" w14:textId="77777777" w:rsidR="00DB1FBF" w:rsidRDefault="0092232C">
            <w:pPr>
              <w:spacing w:after="0" w:line="240" w:lineRule="auto"/>
            </w:pPr>
            <w:r>
              <w:rPr>
                <w:b/>
              </w:rPr>
              <w:t>Razina</w:t>
            </w:r>
          </w:p>
        </w:tc>
        <w:tc>
          <w:tcPr>
            <w:tcW w:w="0" w:type="auto"/>
            <w:shd w:val="clear" w:color="auto" w:fill="E7F0F9"/>
          </w:tcPr>
          <w:p w14:paraId="38A289AA" w14:textId="77777777" w:rsidR="00DB1FBF" w:rsidRDefault="0092232C">
            <w:pPr>
              <w:spacing w:after="0" w:line="240" w:lineRule="auto"/>
            </w:pPr>
            <w:r>
              <w:t>22</w:t>
            </w:r>
          </w:p>
        </w:tc>
      </w:tr>
    </w:tbl>
    <w:p w14:paraId="5355D796" w14:textId="77777777" w:rsidR="00DB1FBF" w:rsidRDefault="0092232C">
      <w:r>
        <w:br/>
      </w:r>
    </w:p>
    <w:p w14:paraId="1F3C6957" w14:textId="77777777" w:rsidR="00DB1FBF" w:rsidRDefault="0092232C">
      <w:pPr>
        <w:spacing w:line="240" w:lineRule="auto"/>
        <w:jc w:val="center"/>
      </w:pPr>
      <w:r>
        <w:rPr>
          <w:b/>
          <w:sz w:val="28"/>
        </w:rPr>
        <w:t>BILJEŠKE UZ FINANCIJSKE IZVJEŠTAJE</w:t>
      </w:r>
    </w:p>
    <w:p w14:paraId="6BA1EBE5" w14:textId="77777777" w:rsidR="00DB1FBF" w:rsidRDefault="0092232C">
      <w:pPr>
        <w:spacing w:line="240" w:lineRule="auto"/>
        <w:jc w:val="center"/>
      </w:pPr>
      <w:r>
        <w:rPr>
          <w:b/>
          <w:sz w:val="28"/>
        </w:rPr>
        <w:t>ZA RAZDOBLJE</w:t>
      </w:r>
    </w:p>
    <w:p w14:paraId="3DE3A05C" w14:textId="77777777" w:rsidR="00DB1FBF" w:rsidRDefault="0092232C">
      <w:pPr>
        <w:spacing w:line="240" w:lineRule="auto"/>
        <w:jc w:val="center"/>
      </w:pPr>
      <w:r>
        <w:rPr>
          <w:b/>
          <w:sz w:val="28"/>
        </w:rPr>
        <w:t>I - XII 2025.</w:t>
      </w:r>
    </w:p>
    <w:p w14:paraId="608BC01D" w14:textId="77777777" w:rsidR="00DB1FBF" w:rsidRDefault="00DB1FBF"/>
    <w:p w14:paraId="6C55F871" w14:textId="77777777" w:rsidR="00DB1FBF" w:rsidRDefault="0092232C">
      <w:pPr>
        <w:keepNext/>
        <w:spacing w:line="240" w:lineRule="auto"/>
        <w:jc w:val="center"/>
      </w:pPr>
      <w:r>
        <w:rPr>
          <w:b/>
          <w:sz w:val="28"/>
        </w:rPr>
        <w:t>Izvještaj o prihodima i rashodima, primicima i izdacima</w:t>
      </w:r>
    </w:p>
    <w:p w14:paraId="3928F412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t>Bilješka 1.</w:t>
      </w:r>
    </w:p>
    <w:tbl>
      <w:tblPr>
        <w:tblW w:w="0" w:type="auto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DB1FBF" w14:paraId="35B457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3283B77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97E37C5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A2E5E01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FD9133F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5C42B48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1BD495D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DB1FBF" w14:paraId="59185B9C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28692CB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FBA63D0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POSLOVANJA (šifre 61+62+63+64+65+66+67+68)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C941C40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90C7621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13.534.704,02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E1C9046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15.123.676,58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8D7C7CB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111,7</w:t>
            </w:r>
          </w:p>
        </w:tc>
      </w:tr>
      <w:tr w:rsidR="00DB1FBF" w14:paraId="4247C314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67F579A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E505FF3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POSLOVANJA (šifre 31+32+34+35+36+37+38)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C7DBF2C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F1BE947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11.397.752,17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CD13105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13.421.221,74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05259B2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117,8</w:t>
            </w:r>
          </w:p>
        </w:tc>
      </w:tr>
      <w:tr w:rsidR="00DB1FBF" w14:paraId="4A1BC90E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6139FB2" w14:textId="77777777" w:rsidR="00DB1FBF" w:rsidRDefault="00DB1FBF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9E249CD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VIŠAK PRIHODA POSLOVANJA (šifre 6-Z005)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9362B06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X001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E1D27B8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2.136.951,85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F89B3EE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1.702.454,84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0C8957E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79,7</w:t>
            </w:r>
          </w:p>
        </w:tc>
      </w:tr>
      <w:tr w:rsidR="00DB1FBF" w14:paraId="73D26C5A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6FD0677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3EDB7AE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od prodaje nefinancijske imovine (šifre 71+72+73+74)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1AC6DBE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EFB0291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106.974,54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E9E47C5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1.023.665,10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9343B44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956,9</w:t>
            </w:r>
          </w:p>
        </w:tc>
      </w:tr>
      <w:tr w:rsidR="00DB1FBF" w14:paraId="3A82180C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A93B1ED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F1DCD67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za nabavu nefinancijske imovine (šifre 41+42+43+44+45)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55DCF5E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AE93905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3.503.192,13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03D2FA2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7.495.765,42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6594A3E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214,0</w:t>
            </w:r>
          </w:p>
        </w:tc>
      </w:tr>
      <w:tr w:rsidR="00DB1FBF" w14:paraId="0C84CFE4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BE150F0" w14:textId="77777777" w:rsidR="00DB1FBF" w:rsidRDefault="00DB1FBF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DEAD316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OD NEFINANCIJSKE IMOVINE (šifre 4-7)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4B0F345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37176B6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3.396.217,59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2E3D306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6.472.100,32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9235BC7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190,6</w:t>
            </w:r>
          </w:p>
        </w:tc>
      </w:tr>
      <w:tr w:rsidR="00DB1FBF" w14:paraId="118920E6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E281533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2C22848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Primici od financijske imovine i zaduživanja (šifre 81+82+83+84+85)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D903B6F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144CCAC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611.321,41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76C9091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4.631.935,49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AF2D95A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757,7</w:t>
            </w:r>
          </w:p>
        </w:tc>
      </w:tr>
      <w:tr w:rsidR="00DB1FBF" w14:paraId="316E328F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4BFCACE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CD423F7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Izdaci za financijsku imovinu i otplate zajmova (šifre 51+52+53+54+55)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174A07B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23D8227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674.097,37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CB6C220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704.020,00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A4202B1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104,4</w:t>
            </w:r>
          </w:p>
        </w:tc>
      </w:tr>
      <w:tr w:rsidR="00DB1FBF" w14:paraId="2B87B96C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B966293" w14:textId="77777777" w:rsidR="00DB1FBF" w:rsidRDefault="00DB1FBF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3509E50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VIŠAK PRIMITAKA OD FINANCIJSKE IMOVINE I ZADUŽIVANJA (šifre 8-5)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6D60EBF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X003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D008B42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8EB339A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3.927.915,49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2275F82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-</w:t>
            </w:r>
          </w:p>
        </w:tc>
      </w:tr>
      <w:tr w:rsidR="00DB1FBF" w14:paraId="09C3B430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0E12ABF" w14:textId="77777777" w:rsidR="00DB1FBF" w:rsidRDefault="00DB1FBF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93191F1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I PRIMITAKA (šifre Y345-X678)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DB89900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DD275A8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1.322.041,70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DF89428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841.729,99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458B279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63,7</w:t>
            </w:r>
          </w:p>
        </w:tc>
      </w:tr>
    </w:tbl>
    <w:p w14:paraId="33E43C07" w14:textId="77777777" w:rsidR="00DB1FBF" w:rsidRDefault="00DB1FBF">
      <w:pPr>
        <w:spacing w:after="0"/>
      </w:pPr>
    </w:p>
    <w:p w14:paraId="55DFA0EC" w14:textId="77777777" w:rsidR="00DB1FBF" w:rsidRDefault="0092232C">
      <w:r>
        <w:t>Prihodi poslovanja u razdoblju 01.01.-31.12.2025. godine ostvareni su u iznosu od 15.123.676,58 EUR, odnosno 11,7 % više u odnosu na ostvarene prihode poslovanja u 2024. godini. Na povećanje prihoda poslovanja utjecalo je povećanje prihoda od poreza na dohodak, prihoda od Pomoći proračunu i izvanproračunskim korisnicima iz drugih proračuna, prihoda od pomoći izravnanja za decentralizirane funkcije i fiskalnog izravnanja, te prihoda od Pomoći temeljem prijenosa EU sredstava. Rashodi poslovanja u razdoblju 01</w:t>
      </w:r>
      <w:r>
        <w:t xml:space="preserve">.01.-31.12.2025. </w:t>
      </w:r>
      <w:r>
        <w:lastRenderedPageBreak/>
        <w:t>godine ostvareni su u iznosu od 13.421.221,74 EUR, odnosno 17,8 % više u odnosu na ostvarene rashode poslovanja u 2024. godini. Na povećanje rashoda poslovanja utjecalo je povećanje Rashoda za zaposlene, Materijalnih rashoda, Financijskih rashoda, te rashoda Pomoći proračunskim korisnicima drugih proračuna kao i povećanje prijenosa sredstava proračunskim korisnicima Grada Ivanić-Grada Prihodi od prodaje nefinancijske imovine u razdoblju 01.01.-31.12.2025. godine ostvareni su u iznosu od 1.0</w:t>
      </w:r>
      <w:r>
        <w:t>23.665,10 EUR, odnosno 856,9 % u odnosu na 2024. godinu. Povećanje prihoda se odnosi na povećanje prihoda od prodaje zemljišta u vlasništvu Grada Ivanić-Grada. Rashodi za nabavu nefinancijske imovine u razdoblju 01.01.-31.12.2025. godine ostvareni su u iznosu od 7.495.765,42 EUR, odnosno 114 % više u odnosu na ostvarene rashode za nabavu nefinancijske imovine u 2024. godini. Na povećanje rashoda za nabavu nefinancijske imovine utjecalo je povećanje Rashoda za nabavu proizvedene dugotrajne imovine i to ponaj</w:t>
      </w:r>
      <w:r>
        <w:t>više Građevinski objekti - Ceste, željeznice i ostali prometni objekti, te Ostali građevinski objekti. Primici od financijske imovine i zaduživanja u razdoblju 01.01.-31.12.2025. godine ostvareni su u iznosu od 4.631.935,49 EUR, odnosno 657,70 % više u odnosu na ostvarene primitke u 2024. godini. Na povećanje primitaka utjecalo je povećanje primitaka od primljenih kredita od kreditnih institucija u javnom sektoru. Izdaci za financijsku imovinu i otplate zajmova u razdoblju 01.01.-31.12.2025. godine ostvaren</w:t>
      </w:r>
      <w:r>
        <w:t>i su u iznosu od 704.020,00 EUR, odnosno 4,4 % više u odnosu na ostvarene izdatke u 2024. godini. Povećanje se odnosi na povećanje Otplate glavnice primljenih kredita od tuzemnih kreditnih institucija izvan javnog sektora. Izdaci su povećani zato što je kredit Zagrebačke banke d.d. Zagreb stavljen u otplatu s 30.6.2024. godine, te je prva otplatna  rata dospjela 31.7.2024. godine.</w:t>
      </w:r>
    </w:p>
    <w:p w14:paraId="7F2D6967" w14:textId="77777777" w:rsidR="00DB1FBF" w:rsidRDefault="0092232C">
      <w:r>
        <w:t>Grad Ivanić-Grad je u 2025. godini ostvario manjak prihoda i primitaka u iznosu od 841.729,99 EUR.</w:t>
      </w:r>
    </w:p>
    <w:p w14:paraId="0C31954C" w14:textId="77777777" w:rsidR="00DB1FBF" w:rsidRDefault="0092232C">
      <w:r>
        <w:t>Preneseni višak prihoda i primitaka iz protekle godine iznosi 470.312,48 EUR. </w:t>
      </w:r>
    </w:p>
    <w:p w14:paraId="65394845" w14:textId="77777777" w:rsidR="00DB1FBF" w:rsidRDefault="0092232C">
      <w:r>
        <w:t>S obzirom da je od 1. siječnja 2025. godine promijenjena metodologija evidentiranja EU tijekova, a Grad Ivanić-Grad je u višku 31.12.2024. godine prikazao višak od primljenog predujma EU sredstava u iznosu od 144.000,00 EUR izvršena je korekcija viška u tom iznosu, te je iskazana obveza za primljeni predujam. </w:t>
      </w:r>
    </w:p>
    <w:p w14:paraId="619659BA" w14:textId="77777777" w:rsidR="00DB1FBF" w:rsidRDefault="0092232C">
      <w:r>
        <w:t>Manjak prihoda i primitaka na dan 31. 12. 2025. iznosi 371.417,51 EUR, a sastoji se od Viška prihoda poslovanja u iznosu od 4.276.198,56 EUR, manjka prihoda od nefinancijske imovine u iznosu od 8.492.210,44 EUR i viška primitaka od financijske imovine u iznosu od 3.844.594,37 EUR</w:t>
      </w:r>
    </w:p>
    <w:p w14:paraId="5FFD2C87" w14:textId="77777777" w:rsidR="00DB1FBF" w:rsidRDefault="0092232C">
      <w:r>
        <w:br/>
      </w:r>
    </w:p>
    <w:p w14:paraId="0EA22FD5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lastRenderedPageBreak/>
        <w:t>Bilješka 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DB1FBF" w14:paraId="58FCF5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F11AA5C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3C17D29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0EB83E9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6303858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2EE525F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BDAEE83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DB1FBF" w14:paraId="287E4C56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B7352DF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6332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23F23AF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Kapitalne pomoći proračunu i izvanproračunskim korisnicima iz drugih proračuna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B48AEFE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6332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E6E0583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274.085,18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DD6581D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576.139,33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2FF5575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210,2</w:t>
            </w:r>
          </w:p>
        </w:tc>
      </w:tr>
    </w:tbl>
    <w:p w14:paraId="10434920" w14:textId="77777777" w:rsidR="00DB1FBF" w:rsidRDefault="00DB1FBF">
      <w:pPr>
        <w:spacing w:after="0"/>
      </w:pPr>
    </w:p>
    <w:p w14:paraId="005907DA" w14:textId="77777777" w:rsidR="00DB1FBF" w:rsidRDefault="0092232C">
      <w:r>
        <w:t>Grad Ivanić-Grad je u razdoblju 01.01.-31.12.2025. godine ostvario prihod iz državnog proračuna u iznosu od 394.095,09 EUR, te iz županijskog proračuna (Zagrebačka županija) iznos od 182.044,24 EUR</w:t>
      </w:r>
    </w:p>
    <w:p w14:paraId="728EE4A6" w14:textId="77777777" w:rsidR="00DB1FBF" w:rsidRDefault="00DB1FBF"/>
    <w:p w14:paraId="6EE6A5D2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t>Bilješka 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DB1FBF" w14:paraId="529BD5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17458B6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77BF57E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9859F2B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637F788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C1FFE1D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26472FB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DB1FBF" w14:paraId="040AD75C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F68281F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6382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9D806E1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Kapitalne pomoći temeljem prijenosa EU sredstava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F8CA282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6382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143149E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240.916,00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57ABE80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486.779,71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0EB0AD1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202,1</w:t>
            </w:r>
          </w:p>
        </w:tc>
      </w:tr>
    </w:tbl>
    <w:p w14:paraId="2EF49966" w14:textId="77777777" w:rsidR="00DB1FBF" w:rsidRDefault="00DB1FBF">
      <w:pPr>
        <w:spacing w:after="0"/>
      </w:pPr>
    </w:p>
    <w:p w14:paraId="78ADA1A3" w14:textId="77777777" w:rsidR="00DB1FBF" w:rsidRDefault="0092232C">
      <w:r>
        <w:t xml:space="preserve">Grad Ivanić-Grad je u razdoblju 01.01.-31.12.2025. godine ostvario prihod od pomoći temeljem prijenosa EU sredstava za projekt Priprema projektno-tehničke dokumentacije za projekt </w:t>
      </w:r>
      <w:proofErr w:type="spellStart"/>
      <w:r>
        <w:t>SmartIvanićCity</w:t>
      </w:r>
      <w:proofErr w:type="spellEnd"/>
      <w:r>
        <w:t xml:space="preserve"> (</w:t>
      </w:r>
      <w:proofErr w:type="spellStart"/>
      <w:r>
        <w:t>Ref.broj</w:t>
      </w:r>
      <w:proofErr w:type="spellEnd"/>
      <w:r>
        <w:t xml:space="preserve"> ugovora: C2.1.R2.I1.01.118) iz Mehanizam za oporavak i otpornost iznos od 74.024,99 EUR, za projekt Dogradnja zgrade Dječjeg vrtića Sunce, Graberje Ivanićko (</w:t>
      </w:r>
      <w:proofErr w:type="spellStart"/>
      <w:r>
        <w:t>Ref.broj</w:t>
      </w:r>
      <w:proofErr w:type="spellEnd"/>
      <w:r>
        <w:t xml:space="preserve"> ugovora: NPOO.C3.1.R1-I1.01.0143) iz fonda Mehanizam za oporavak i otpornost iznos od 375.514,23 EUR, te za projekt Izrada strategije zelene urbane obnove Grada Ivanić-Grada (</w:t>
      </w:r>
      <w:proofErr w:type="spellStart"/>
      <w:r>
        <w:t>Ref.broj</w:t>
      </w:r>
      <w:proofErr w:type="spellEnd"/>
      <w:r>
        <w:t xml:space="preserve"> ugovora: NPOO.C6.1.R5.01.0027) iznos od 24.885,52 EUR iz fonda Mehanizam za oporavak i otpornost.</w:t>
      </w:r>
    </w:p>
    <w:p w14:paraId="381EE446" w14:textId="77777777" w:rsidR="00DB1FBF" w:rsidRDefault="0092232C">
      <w:r>
        <w:t> </w:t>
      </w:r>
    </w:p>
    <w:p w14:paraId="1428273A" w14:textId="77777777" w:rsidR="00DB1FBF" w:rsidRDefault="00DB1FBF"/>
    <w:p w14:paraId="63758EB8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t>Bilješka 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DB1FBF" w14:paraId="4234B9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FF120F5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08A10FF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BBAF71A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EA692F0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75FC9A5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0C78B38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DB1FBF" w14:paraId="1F0A4171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BC64BB1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152C2CF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Plaće (bruto) (šifre 3111 do 3114)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F083C44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9FCD7F7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793.907,56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3F60D2D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966.515,13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1644726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121,7</w:t>
            </w:r>
          </w:p>
        </w:tc>
      </w:tr>
    </w:tbl>
    <w:p w14:paraId="677D4E36" w14:textId="77777777" w:rsidR="00DB1FBF" w:rsidRDefault="00DB1FBF">
      <w:pPr>
        <w:spacing w:after="0"/>
      </w:pPr>
    </w:p>
    <w:p w14:paraId="4D2E565E" w14:textId="77777777" w:rsidR="00DB1FBF" w:rsidRDefault="0092232C">
      <w:r>
        <w:t>Plaće (bruto) odnose se na plaće Gradonačelnika, zamjenika Gradonačelnika, službenike Grada Ivanić-Grada, te radnike zaposlene na provođenju projekta „Zaželi jednakost za sve!"_ SF.3.4.11.01.0243“. 10 radnica na projektu zaposleno je 15.4.2024. godine. Povećanje rashoda za plaću se odnosi i na povećanje osnovice za obračun plaće za Gradonačelnika i zamjenika Gradonačelnika temeljem Odluke Vlade RH, te povećanje osnovice za obračun plaće za službenike gradske uprave temeljem odluke Gradonačelnika Grada Ivani</w:t>
      </w:r>
      <w:r>
        <w:t>ć-Grada</w:t>
      </w:r>
    </w:p>
    <w:p w14:paraId="05B42B72" w14:textId="77777777" w:rsidR="00DB1FBF" w:rsidRDefault="00DB1FBF"/>
    <w:p w14:paraId="6BF358FA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lastRenderedPageBreak/>
        <w:t>Bilješka 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DB1FBF" w14:paraId="3DCEBD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1A9613C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A0422BA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BB4EAA6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69ABB2B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90B4ACC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141365A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DB1FBF" w14:paraId="26785CD3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F4FDC1C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3296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5BBF4F0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Troškovi sudskih postupaka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6B08210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3296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C7A88C9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16.657,45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3DE7338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29.803,12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7F6E9EA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178,9</w:t>
            </w:r>
          </w:p>
        </w:tc>
      </w:tr>
    </w:tbl>
    <w:p w14:paraId="728DC192" w14:textId="77777777" w:rsidR="00DB1FBF" w:rsidRDefault="00DB1FBF">
      <w:pPr>
        <w:spacing w:after="0"/>
      </w:pPr>
    </w:p>
    <w:p w14:paraId="434803B6" w14:textId="77777777" w:rsidR="00DB1FBF" w:rsidRDefault="0092232C">
      <w:r>
        <w:t>Grad Ivanić-Grad je isplatio na ime naknade troškova parničnog postupka iznos od 28.708,91 EUR  temeljem drugostupanjske presude Županijskog suda u Bjelovaru posl.br. Gž-590/2024-2 od 26. ožujka 2025., u predmetu Kapitel d.o.o. c/a Grad Ivanić-Grad</w:t>
      </w:r>
    </w:p>
    <w:p w14:paraId="3CC338C1" w14:textId="77777777" w:rsidR="00DB1FBF" w:rsidRDefault="00DB1FBF"/>
    <w:p w14:paraId="28652393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t>Bilješka 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DB1FBF" w14:paraId="6A1197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B12819D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0033B41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704F093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38E0793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AC579E2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4E180A8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DB1FBF" w14:paraId="4A365D79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FF3CDB7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3433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727BC7A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Zatezne kamate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A764361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3433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6039669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3.133,91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2AE2080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82.394,81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D21869F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2629,1</w:t>
            </w:r>
          </w:p>
        </w:tc>
      </w:tr>
    </w:tbl>
    <w:p w14:paraId="22ACD163" w14:textId="77777777" w:rsidR="00DB1FBF" w:rsidRDefault="00DB1FBF">
      <w:pPr>
        <w:spacing w:after="0"/>
      </w:pPr>
    </w:p>
    <w:p w14:paraId="5AE9820E" w14:textId="77777777" w:rsidR="00DB1FBF" w:rsidRDefault="0092232C">
      <w:r>
        <w:t>Grad Ivanić-Grad je isplatio izvođaču radova zateznu kamatu u iznosu od 82.352,98 EUR temeljem drugostupanjske presude Županijskog suda u Bjelovaru posl.br. Gž-590/2024-2 od 26. ožujka 2025., u predmetu Kapitel d.o.o. c/a Grad Ivanić-Grad</w:t>
      </w:r>
    </w:p>
    <w:p w14:paraId="4B2F2AAD" w14:textId="77777777" w:rsidR="00DB1FBF" w:rsidRDefault="00DB1FBF"/>
    <w:p w14:paraId="6B8515A6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t>Bilješka 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DB1FBF" w14:paraId="4D99A2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B9C633C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997DE38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234FA11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56A0AFC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03430DB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D42FABB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DB1FBF" w14:paraId="769BAFB7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9ED05A2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3661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4FDDC30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Tekuće pomoći proračunskim korisnicima drugih proračuna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9F4EA18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3661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3C5473B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44.000,00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24A51DE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238.214,32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833644D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541,4</w:t>
            </w:r>
          </w:p>
        </w:tc>
      </w:tr>
    </w:tbl>
    <w:p w14:paraId="4DB10633" w14:textId="77777777" w:rsidR="00DB1FBF" w:rsidRDefault="00DB1FBF">
      <w:pPr>
        <w:spacing w:after="0"/>
      </w:pPr>
    </w:p>
    <w:p w14:paraId="1B47C326" w14:textId="77777777" w:rsidR="00DB1FBF" w:rsidRDefault="0092232C">
      <w:r>
        <w:t>Povećanje je u odnosu na 2024. godinu s obzirom da su se pomoći prema osnovnim školama koje su proračunski korisnici Zagrebačke županije u 2024. godini knjižile na konto 38119 Ostale tekuće donacije.</w:t>
      </w:r>
    </w:p>
    <w:p w14:paraId="2B163C82" w14:textId="77777777" w:rsidR="00DB1FBF" w:rsidRDefault="00DB1FBF"/>
    <w:p w14:paraId="0F1C0772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t>Bilješka 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DB1FBF" w14:paraId="40021F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1564714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5F1999E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09F0396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F596C62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49FABBE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C8C5E15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DB1FBF" w14:paraId="4B78DDC9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C6FE943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3672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C546763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Prijenosi proračunskim korisnicima iz nadležnog proračuna za financiranje rashoda poslovanja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D0F15B6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3672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6C0AB4E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3.848.214,19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8788E0E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4.886.333,80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3EE63D5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127,0</w:t>
            </w:r>
          </w:p>
        </w:tc>
      </w:tr>
    </w:tbl>
    <w:p w14:paraId="76E14813" w14:textId="77777777" w:rsidR="00DB1FBF" w:rsidRDefault="00DB1FBF">
      <w:pPr>
        <w:spacing w:after="0"/>
      </w:pPr>
    </w:p>
    <w:p w14:paraId="3B96FBDC" w14:textId="77777777" w:rsidR="00DB1FBF" w:rsidRDefault="0092232C">
      <w:r>
        <w:t xml:space="preserve">Povećani su prijenosi proračunskim korisnicima za 27 % u odnosu na 2024. godinu.  Grad Ivanić-Grad je dana 1.12.2024. godine potpisao Kolektivni ugovor za djelatnike Dječjeg </w:t>
      </w:r>
      <w:r>
        <w:lastRenderedPageBreak/>
        <w:t>vrtića Ivanić Grad, te su se povećala materijalna prava radnika koja se financiraju iz izvora Općih prihoda i primitaka. Povećana su sredstva za Javnu vatrogasnu postrojbu Grada Ivanić-Grada jer je došlo do povećanja troškova plaća zaposlenika zbog promjene visine osnovice za obračun plaće u javnim službama u 2025. godini na temelju Odluke Vlade Republike Hrvatske od 31. prosinca 2024. godine (NN 155/2024)</w:t>
      </w:r>
    </w:p>
    <w:p w14:paraId="2A49039C" w14:textId="77777777" w:rsidR="00DB1FBF" w:rsidRDefault="00DB1FBF"/>
    <w:p w14:paraId="4E1C4599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t>Bilješka 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DB1FBF" w14:paraId="207A33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DA6D4D3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43F7F1C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2FC5AEB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638CC0D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BF8F108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8437F60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DB1FBF" w14:paraId="30855ECE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B19AD54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3681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31B2CF4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Tekuće pomoći temeljem prijenosa EU sredstava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4988ABE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3681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B0F8FD7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44.679,70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F0DE57A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78.044,62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3293FE8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174,7</w:t>
            </w:r>
          </w:p>
        </w:tc>
      </w:tr>
    </w:tbl>
    <w:p w14:paraId="0792CF2B" w14:textId="77777777" w:rsidR="00DB1FBF" w:rsidRDefault="00DB1FBF">
      <w:pPr>
        <w:spacing w:after="0"/>
      </w:pPr>
    </w:p>
    <w:p w14:paraId="26225F4B" w14:textId="77777777" w:rsidR="00DB1FBF" w:rsidRDefault="0092232C">
      <w:r>
        <w:t>Općina Križ i Općina Kloštar Ivanić su partneri na projektu Zaželi jednakost za sve (</w:t>
      </w:r>
      <w:proofErr w:type="spellStart"/>
      <w:r>
        <w:t>Ref</w:t>
      </w:r>
      <w:proofErr w:type="spellEnd"/>
      <w:r>
        <w:t>. broj: SF.3.4.11.01.0243), te su im unutar projekta isplaćena sredstva.</w:t>
      </w:r>
    </w:p>
    <w:p w14:paraId="0FAE7C58" w14:textId="77777777" w:rsidR="00DB1FBF" w:rsidRDefault="00DB1FBF"/>
    <w:p w14:paraId="33E4E302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t>Bilješka 10.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DB1FBF" w14:paraId="1A5F06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EE58F8D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7C10D87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430F73E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589E176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59B40D6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0132AD6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DB1FBF" w14:paraId="050AEB4F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A79A2F5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4213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76D5B7C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Ceste, željeznice i ostali prometni objekti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95B6CA6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4213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3641CE2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785.106,56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2B4D840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4.273.216,82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ED8FA66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544,3</w:t>
            </w:r>
          </w:p>
        </w:tc>
      </w:tr>
    </w:tbl>
    <w:p w14:paraId="0EF1D76C" w14:textId="77777777" w:rsidR="00DB1FBF" w:rsidRDefault="00DB1FBF">
      <w:pPr>
        <w:spacing w:after="0"/>
      </w:pPr>
    </w:p>
    <w:p w14:paraId="6EE1F3AB" w14:textId="77777777" w:rsidR="00DB1FBF" w:rsidRDefault="0092232C">
      <w:r>
        <w:t xml:space="preserve">U 2025. godini izvedeni su radovi na sljedećim projektima: Rekonstrukcija Hercegovačke ulice i ulice S. </w:t>
      </w:r>
      <w:proofErr w:type="spellStart"/>
      <w:r>
        <w:t>Gregorka</w:t>
      </w:r>
      <w:proofErr w:type="spellEnd"/>
      <w:r>
        <w:t xml:space="preserve">, Izgradnja parkirališta u Ivanić-Gradu, Izgradnja nogostupa </w:t>
      </w:r>
      <w:proofErr w:type="spellStart"/>
      <w:r>
        <w:t>Jalševec</w:t>
      </w:r>
      <w:proofErr w:type="spellEnd"/>
      <w:r>
        <w:t xml:space="preserve"> - </w:t>
      </w:r>
      <w:proofErr w:type="spellStart"/>
      <w:r>
        <w:t>Opatinec</w:t>
      </w:r>
      <w:proofErr w:type="spellEnd"/>
    </w:p>
    <w:p w14:paraId="6D4DD21E" w14:textId="77777777" w:rsidR="00DB1FBF" w:rsidRDefault="00DB1FBF"/>
    <w:p w14:paraId="5D82B16C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t>Bilješka 11.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DB1FBF" w14:paraId="79B6AD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9DD650E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D7ACEB6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B58E313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C0C2A45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9BE4ECA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4E17E4A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DB1FBF" w14:paraId="1DE48FFE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033B865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8422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B35F667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Primljeni krediti od kreditnih institucija u javnom sektoru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03A7CB3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8422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ECEAA1B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170.974,94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960A7CC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4.631.935,49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C121CB8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2709,1</w:t>
            </w:r>
          </w:p>
        </w:tc>
      </w:tr>
    </w:tbl>
    <w:p w14:paraId="6474D23F" w14:textId="77777777" w:rsidR="00DB1FBF" w:rsidRDefault="00DB1FBF">
      <w:pPr>
        <w:spacing w:after="0"/>
      </w:pPr>
    </w:p>
    <w:p w14:paraId="70B2A5F5" w14:textId="77777777" w:rsidR="00DB1FBF" w:rsidRDefault="0092232C">
      <w:r>
        <w:t xml:space="preserve">U razdoblju 01.01.-31.12.2025. godine Grad Ivanić-Grad je u korištenju imao tri kredita. Sva tri Ugovora sklopljena su s Hrvatskom bankom za obnovu i razvitak. Ugovor o kreditu broj INJN-23-1102755 - namjena kredita: financiranje projekta Rekonstrukcija Hercegovačke ulice i ulice S. </w:t>
      </w:r>
      <w:proofErr w:type="spellStart"/>
      <w:r>
        <w:t>Gregorka</w:t>
      </w:r>
      <w:proofErr w:type="spellEnd"/>
      <w:r>
        <w:t xml:space="preserve"> - u navedenom razdoblju iskorišten je iznos od 2.089.025,06 EUR. Ugovor o kreditu broj INJS-24-1103539 - namjena kredita: za financiranje projekta Rekonstrukcija Hercegovačke ulice i ulice S. </w:t>
      </w:r>
      <w:proofErr w:type="spellStart"/>
      <w:r>
        <w:t>Gregorka</w:t>
      </w:r>
      <w:proofErr w:type="spellEnd"/>
      <w:r>
        <w:t xml:space="preserve"> – II. faza, Nogostup </w:t>
      </w:r>
      <w:proofErr w:type="spellStart"/>
      <w:r>
        <w:t>Jalševec</w:t>
      </w:r>
      <w:proofErr w:type="spellEnd"/>
      <w:r>
        <w:t xml:space="preserve"> – </w:t>
      </w:r>
      <w:proofErr w:type="spellStart"/>
      <w:r>
        <w:t>Opatinec</w:t>
      </w:r>
      <w:proofErr w:type="spellEnd"/>
      <w:r>
        <w:t xml:space="preserve"> – </w:t>
      </w:r>
      <w:proofErr w:type="spellStart"/>
      <w:r>
        <w:t>Tarno</w:t>
      </w:r>
      <w:proofErr w:type="spellEnd"/>
      <w:r>
        <w:t xml:space="preserve">  - u navedenom razdoblju iskorišten je iznos od 1.506.184,63 EUR. Ugovor o kreditu broj INJN-24-1103469 - namjena kredita: za financiranje projekta Dogradnja zgrade </w:t>
      </w:r>
      <w:r>
        <w:lastRenderedPageBreak/>
        <w:t xml:space="preserve">Dječjeg vrtića Sunce, Graberje Ivanićko  - u navedenom razdoblju iskorišten je iznos od </w:t>
      </w:r>
      <w:r>
        <w:t>1.036.725,80 EUR.</w:t>
      </w:r>
    </w:p>
    <w:p w14:paraId="10959780" w14:textId="77777777" w:rsidR="00DB1FBF" w:rsidRDefault="00DB1FBF"/>
    <w:p w14:paraId="55E1C7C4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t>Bilješka 12.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DB1FBF" w14:paraId="4E9718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1B981DE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4B80F6B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43459AF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76151EF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B9122FA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9F7B2E7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DB1FBF" w14:paraId="7E776E78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5A0D08B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5443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56D0F34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Otplata glavnice primljenih kredita od tuzemnih kreditnih institucija izvan javnog sektora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3ED2C42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5443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CC7CF2B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173.189,37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86393BE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233.221,40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F27A1D0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134,7</w:t>
            </w:r>
          </w:p>
        </w:tc>
      </w:tr>
    </w:tbl>
    <w:p w14:paraId="46D5DD7E" w14:textId="77777777" w:rsidR="00DB1FBF" w:rsidRDefault="00DB1FBF">
      <w:pPr>
        <w:spacing w:after="0"/>
      </w:pPr>
    </w:p>
    <w:p w14:paraId="159EF3D5" w14:textId="77777777" w:rsidR="00DB1FBF" w:rsidRDefault="0092232C">
      <w:r>
        <w:t>Izdaci su povećani iz razloga što je kredit Zagrebačke banke d.d. Zagreb stavljen u otplatu s 30.6.2024. godine, te je prva otplatna  rata dospjela 31.7.2024. godine.</w:t>
      </w:r>
    </w:p>
    <w:p w14:paraId="0DFCE9AE" w14:textId="77777777" w:rsidR="00DB1FBF" w:rsidRDefault="00DB1FBF"/>
    <w:p w14:paraId="3A9D6DA3" w14:textId="77777777" w:rsidR="00DB1FBF" w:rsidRDefault="0092232C">
      <w:pPr>
        <w:keepNext/>
        <w:spacing w:line="240" w:lineRule="auto"/>
        <w:jc w:val="center"/>
      </w:pPr>
      <w:r>
        <w:rPr>
          <w:b/>
          <w:sz w:val="28"/>
        </w:rPr>
        <w:t>Bilanca</w:t>
      </w:r>
    </w:p>
    <w:p w14:paraId="4483CD3F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t>Bilješka 13.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DB1FBF" w14:paraId="578A34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F65CB39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F31FB4F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B82E8FB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830B282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F3D1072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4ACE2EB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DB1FBF" w14:paraId="3983ACCC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C1877BC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051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1B64A48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Građevinski objekti u pripremi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94C5DAF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051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1B2DEE4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1.575.339,62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61D92EB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7.305.483,42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799FCCB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463,7</w:t>
            </w:r>
          </w:p>
        </w:tc>
      </w:tr>
    </w:tbl>
    <w:p w14:paraId="0B88D8AB" w14:textId="77777777" w:rsidR="00DB1FBF" w:rsidRDefault="00DB1FBF">
      <w:pPr>
        <w:spacing w:after="0"/>
      </w:pPr>
    </w:p>
    <w:p w14:paraId="1BECC156" w14:textId="77777777" w:rsidR="00DB1FBF" w:rsidRDefault="0092232C">
      <w:r>
        <w:t xml:space="preserve">Povećanje se odnosi na realizaciju projekta provedbu projekta Rekonstrukcije Hercegovačke ulice i Ulice S. </w:t>
      </w:r>
      <w:proofErr w:type="spellStart"/>
      <w:r>
        <w:t>Gregorka</w:t>
      </w:r>
      <w:proofErr w:type="spellEnd"/>
      <w:r>
        <w:t xml:space="preserve">, projekt izgradnje nogostupa </w:t>
      </w:r>
      <w:proofErr w:type="spellStart"/>
      <w:r>
        <w:t>Jalševec</w:t>
      </w:r>
      <w:proofErr w:type="spellEnd"/>
      <w:r>
        <w:t xml:space="preserve"> - </w:t>
      </w:r>
      <w:proofErr w:type="spellStart"/>
      <w:r>
        <w:t>Opatinec</w:t>
      </w:r>
      <w:proofErr w:type="spellEnd"/>
      <w:r>
        <w:t>, projekta Dogradnje  zgrade Dječjeg vrtića Sunce, Graberje Ivanićko i projekta Izgradnje nove zgrade Dječjeg vrtića Ivanić-Grad.</w:t>
      </w:r>
    </w:p>
    <w:p w14:paraId="64C1AFF8" w14:textId="77777777" w:rsidR="00DB1FBF" w:rsidRDefault="0092232C">
      <w:r>
        <w:t xml:space="preserve">Za projekt rekonstrukcije Hercegovačke ulice i Ulice S. </w:t>
      </w:r>
      <w:proofErr w:type="spellStart"/>
      <w:r>
        <w:t>Gregorka</w:t>
      </w:r>
      <w:proofErr w:type="spellEnd"/>
      <w:r>
        <w:t xml:space="preserve"> ishođena je uporabna dozvola. S danom 10. veljače 2026. godine postala je pravomoćna, te će se u 2026. godini imovina staviti u upotrebu.</w:t>
      </w:r>
    </w:p>
    <w:p w14:paraId="7588B1FB" w14:textId="77777777" w:rsidR="00DB1FBF" w:rsidRDefault="0092232C">
      <w:r>
        <w:t>Za projekt Dogradnje  zgrade Dječjeg vrtića Sunce, Graberje Ivanićko također je ishođena uporabna dozvola. Ista je s danom 13. veljače 2026. postala pravomoćna.</w:t>
      </w:r>
    </w:p>
    <w:p w14:paraId="1820D1D0" w14:textId="77777777" w:rsidR="00DB1FBF" w:rsidRDefault="00DB1FBF"/>
    <w:p w14:paraId="3E1DD422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t>Bilješka 14.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DB1FBF" w14:paraId="6DF5F3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95FDF57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E07CEEC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C99DDB1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5DAC4B7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4B96C29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87725E7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DB1FBF" w14:paraId="1BBC75A9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F9B78E2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A7928FA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Novac u banci i blagajni (šifre 111+112 do 114)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525E578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9E126F4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1.838.826,71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DA029F1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1.719.140,84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475F171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93,5</w:t>
            </w:r>
          </w:p>
        </w:tc>
      </w:tr>
    </w:tbl>
    <w:p w14:paraId="27FAA6AB" w14:textId="77777777" w:rsidR="00DB1FBF" w:rsidRDefault="00DB1FBF">
      <w:pPr>
        <w:spacing w:after="0"/>
      </w:pPr>
    </w:p>
    <w:p w14:paraId="55D8B288" w14:textId="77777777" w:rsidR="00DB1FBF" w:rsidRDefault="0092232C">
      <w:r>
        <w:t>Grad Ivanić-Grad ima otvoren transakcijski račun za redovno poslovanje u Zagrebačkoj banci d.d., Zagreb</w:t>
      </w:r>
    </w:p>
    <w:p w14:paraId="7545DF06" w14:textId="77777777" w:rsidR="00DB1FBF" w:rsidRDefault="0092232C">
      <w:r>
        <w:lastRenderedPageBreak/>
        <w:t>U 2024. godini otvoren je transakcijski račun za posebne namjene – prema Zakonu o izvlaštenju i određivanju naknade (Narodne novine broj 4/2014, 69/2017, 98/2019) za potrebe provođenja postupka izvlaštenja u postupku rješavanja imovinsko pravnih odnosa na projektu Zahvat u prostoru komunalno-servisne namjene, 2.b. skupine – groblje.</w:t>
      </w:r>
    </w:p>
    <w:p w14:paraId="1489DE4C" w14:textId="77777777" w:rsidR="00DB1FBF" w:rsidRDefault="0092232C">
      <w:r>
        <w:t> </w:t>
      </w:r>
    </w:p>
    <w:p w14:paraId="0821B97E" w14:textId="77777777" w:rsidR="00DB1FBF" w:rsidRDefault="00DB1FBF"/>
    <w:p w14:paraId="10D5CCE0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t>Bilješka 15.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DB1FBF" w14:paraId="580828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5216664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D62134D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68B25F2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33B9EDD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14A57FC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C1E0DE6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DB1FBF" w14:paraId="095E8B7A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C1861AC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169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E67EA6F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Ispravak vrijednosti potraživanja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3999431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169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5D6FCE8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1.752.963,58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3B139B4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2.007.204,18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0FF9E09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114,5</w:t>
            </w:r>
          </w:p>
        </w:tc>
      </w:tr>
    </w:tbl>
    <w:p w14:paraId="0B197062" w14:textId="77777777" w:rsidR="00DB1FBF" w:rsidRDefault="00DB1FBF">
      <w:pPr>
        <w:spacing w:after="0"/>
      </w:pPr>
    </w:p>
    <w:p w14:paraId="69F927C1" w14:textId="77777777" w:rsidR="00DB1FBF" w:rsidRDefault="0092232C">
      <w:r>
        <w:t>Grad Ivanić-Grad je na temelju članka 129. Pravilnika o proračunskom računovodstvu i računskom planu proveo propisani ispravak potraživanja u iznosu od 2.007.204,18 EUR. Ispravljena su potraživanja za prihode koja se odnose na kašnjenja u naplati više od dvije godine  i za potraživanja od dužnika nad kojima je pokrenut stečajni postupak.</w:t>
      </w:r>
    </w:p>
    <w:p w14:paraId="1677143F" w14:textId="77777777" w:rsidR="00DB1FBF" w:rsidRDefault="0092232C">
      <w:r>
        <w:t> </w:t>
      </w:r>
    </w:p>
    <w:p w14:paraId="71507566" w14:textId="77777777" w:rsidR="00DB1FBF" w:rsidRDefault="00DB1FBF"/>
    <w:p w14:paraId="36B4B2F5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t>Bilješka 16.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DB1FBF" w14:paraId="15B6C9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D421FDE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CCD70B2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0694FD4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32858E7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DE74427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C2E426A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DB1FBF" w14:paraId="28B5D9BE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069A475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2342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FD6D933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za kamate na primljene kredite i zajmove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05731F3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2342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C24087F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398,08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D66EC71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25.583,33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0899214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6426,7</w:t>
            </w:r>
          </w:p>
        </w:tc>
      </w:tr>
    </w:tbl>
    <w:p w14:paraId="636F04A5" w14:textId="77777777" w:rsidR="00DB1FBF" w:rsidRDefault="00DB1FBF">
      <w:pPr>
        <w:spacing w:after="0"/>
      </w:pPr>
    </w:p>
    <w:p w14:paraId="351217BE" w14:textId="77777777" w:rsidR="00DB1FBF" w:rsidRDefault="0092232C">
      <w:r>
        <w:t xml:space="preserve">Obveza na 31.12.2025. odnosi se na obračunatu </w:t>
      </w:r>
      <w:proofErr w:type="spellStart"/>
      <w:r>
        <w:t>interkalarnu</w:t>
      </w:r>
      <w:proofErr w:type="spellEnd"/>
      <w:r>
        <w:t xml:space="preserve"> kamatu za kredite u korištenju za razdoblje 01.10.-31.12.2025. godine.</w:t>
      </w:r>
    </w:p>
    <w:p w14:paraId="122599C9" w14:textId="77777777" w:rsidR="00DB1FBF" w:rsidRDefault="00DB1FBF"/>
    <w:p w14:paraId="47896B9E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t>Bilješka 17.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DB1FBF" w14:paraId="560402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DF25DB1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6015293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BC9B43C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4142BAD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4DC696F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6C59C25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DB1FBF" w14:paraId="643E22A0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2E4622C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2622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E9733D6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za kredite od kreditnih institucija u javnom sektoru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9AC6A57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2622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6785E06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2.106.962,50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2BC04E5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6.352.157,19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2146A49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301,5</w:t>
            </w:r>
          </w:p>
        </w:tc>
      </w:tr>
    </w:tbl>
    <w:p w14:paraId="3EC33620" w14:textId="77777777" w:rsidR="00DB1FBF" w:rsidRDefault="00DB1FBF">
      <w:pPr>
        <w:spacing w:after="0"/>
      </w:pPr>
    </w:p>
    <w:p w14:paraId="6200524C" w14:textId="77777777" w:rsidR="00DB1FBF" w:rsidRDefault="0092232C">
      <w:r>
        <w:t xml:space="preserve">Obveza za kredite od kreditnih institucija u javnom sektoru je povećana iz razloga što Grad Ivanić-Grad u 2025. godini imao tri kredita u korištenju za podmirivanje rashoda provođenja projekta Rekonstrukcije Hercegovačke ulice i Ulice S. </w:t>
      </w:r>
      <w:proofErr w:type="spellStart"/>
      <w:r>
        <w:t>Gregorka</w:t>
      </w:r>
      <w:proofErr w:type="spellEnd"/>
      <w:r>
        <w:t xml:space="preserve">, projekt izgradnje nogostupa </w:t>
      </w:r>
      <w:proofErr w:type="spellStart"/>
      <w:r>
        <w:t>Jalševec</w:t>
      </w:r>
      <w:proofErr w:type="spellEnd"/>
      <w:r>
        <w:t xml:space="preserve"> - </w:t>
      </w:r>
      <w:proofErr w:type="spellStart"/>
      <w:r>
        <w:t>Opatinec</w:t>
      </w:r>
      <w:proofErr w:type="spellEnd"/>
      <w:r>
        <w:t>, projekta Dogradnje  zgrade Dječjeg vrtića Sunce, Graberje Ivanićko. Sva tri kredita u 2026. godini kreću u otplatu.</w:t>
      </w:r>
    </w:p>
    <w:p w14:paraId="4162244C" w14:textId="77777777" w:rsidR="00DB1FBF" w:rsidRDefault="00DB1FBF"/>
    <w:p w14:paraId="6D1746A8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t>Bilješka 18.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DB1FBF" w14:paraId="7B7799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0FE8D13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076D710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A254D63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416C13B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7FFCE59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B9C04FA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DB1FBF" w14:paraId="0A8CF601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651432C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68AB74A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Obveze za predujmove, depozite, </w:t>
            </w:r>
            <w:proofErr w:type="spellStart"/>
            <w:r>
              <w:rPr>
                <w:sz w:val="18"/>
              </w:rPr>
              <w:t>jamčevne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pologe</w:t>
            </w:r>
            <w:proofErr w:type="spellEnd"/>
            <w:r>
              <w:rPr>
                <w:sz w:val="18"/>
              </w:rPr>
              <w:t xml:space="preserve"> i tuđe prihode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2A67695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7203720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99.378,15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9EFB05A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1.297.550,39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B4D2B8F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1305,7</w:t>
            </w:r>
          </w:p>
        </w:tc>
      </w:tr>
    </w:tbl>
    <w:p w14:paraId="5CC62AF3" w14:textId="77777777" w:rsidR="00DB1FBF" w:rsidRDefault="00DB1FBF">
      <w:pPr>
        <w:spacing w:after="0"/>
      </w:pPr>
    </w:p>
    <w:p w14:paraId="396A9B06" w14:textId="77777777" w:rsidR="00DB1FBF" w:rsidRDefault="0092232C">
      <w:r>
        <w:t xml:space="preserve">Napravljen je prijenos početnog stanja s konta 239 na </w:t>
      </w:r>
      <w:proofErr w:type="spellStart"/>
      <w:r>
        <w:t>kto</w:t>
      </w:r>
      <w:proofErr w:type="spellEnd"/>
      <w:r>
        <w:t xml:space="preserve"> 27. </w:t>
      </w:r>
    </w:p>
    <w:p w14:paraId="49C9FA7D" w14:textId="77777777" w:rsidR="00DB1FBF" w:rsidRDefault="0092232C">
      <w:r>
        <w:t xml:space="preserve">Prenesene su obveze za Obveze za </w:t>
      </w:r>
      <w:proofErr w:type="spellStart"/>
      <w:r>
        <w:t>jamčevne</w:t>
      </w:r>
      <w:proofErr w:type="spellEnd"/>
      <w:r>
        <w:t xml:space="preserve"> </w:t>
      </w:r>
      <w:proofErr w:type="spellStart"/>
      <w:r>
        <w:t>pologe</w:t>
      </w:r>
      <w:proofErr w:type="spellEnd"/>
      <w:r>
        <w:t xml:space="preserve"> u iznosu od 50.800,66 EUR i obveze za naplaćene tuđe prihode u iznosu od 48.577,49 EUR.</w:t>
      </w:r>
    </w:p>
    <w:p w14:paraId="649B67EC" w14:textId="77777777" w:rsidR="00DB1FBF" w:rsidRDefault="0092232C">
      <w:r>
        <w:t>Grad Ivanić-Grad je dobio predujam u iznosu od 907.824,00 EUR za projekt Izgradnje nove zgrade Dječjeg vrtića Ivanić-Grad. Predujam će biti opravdan u 2026. godini.</w:t>
      </w:r>
    </w:p>
    <w:p w14:paraId="38EEB2C2" w14:textId="77777777" w:rsidR="00DB1FBF" w:rsidRDefault="00DB1FBF"/>
    <w:p w14:paraId="384C9724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t>Bilješka 19.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DB1FBF" w14:paraId="75C7EF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D4F11AC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D65EC46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A25E56A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ADEDEE3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31979F8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368C7DB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DB1FBF" w14:paraId="1A92F4DD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2308525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dio 16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A709B9B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Potraživanja za prihode poslovanja - potraživanja za zajedničke prihode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D0E67DD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dio 16 ZP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CB39255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00182E7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92.843,91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50777FC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12C87C5C" w14:textId="77777777" w:rsidR="00DB1FBF" w:rsidRDefault="00DB1FBF">
      <w:pPr>
        <w:spacing w:after="0"/>
      </w:pPr>
    </w:p>
    <w:p w14:paraId="30578022" w14:textId="77777777" w:rsidR="00DB1FBF" w:rsidRDefault="0092232C">
      <w:r>
        <w:t>Grad Ivanić-Grad je zadužen za naplatu potraživanja za prihode poslovanja na ime zajedničkih prihoda za prihod od zakupa poljoprivrednog zemljišta u vlasništvu Republike Hrvatske, poreza na nekretnine i prihoda od naknade za zadržavanje nezakonito izgrađene zgrade u prostoru.</w:t>
      </w:r>
    </w:p>
    <w:p w14:paraId="27DB605C" w14:textId="77777777" w:rsidR="00DB1FBF" w:rsidRDefault="0092232C">
      <w:r>
        <w:t xml:space="preserve">Prihod od zakupa poljoprivrednog zemljišta u vlasništvu Republike </w:t>
      </w:r>
      <w:proofErr w:type="spellStart"/>
      <w:r>
        <w:t>Hrvatskese</w:t>
      </w:r>
      <w:proofErr w:type="spellEnd"/>
      <w:r>
        <w:t xml:space="preserve"> dijeli na Grad Ivanić-Grad 65 %, Republika Hrvatska 25 % i Zagrebačka županija 10 %.</w:t>
      </w:r>
    </w:p>
    <w:p w14:paraId="260C7241" w14:textId="77777777" w:rsidR="00DB1FBF" w:rsidRDefault="0092232C">
      <w:r>
        <w:t>Prihod od poreza na nekretnine dijeli se na Grad Ivanić-Grad 80 % i Zagrebačku županiju 20 %.</w:t>
      </w:r>
    </w:p>
    <w:p w14:paraId="4687F05E" w14:textId="77777777" w:rsidR="00DB1FBF" w:rsidRDefault="0092232C">
      <w:r>
        <w:t>Prihod od naknade za zadržavanje nezakonito izgrađene zgrade u prostoru dijeli se na Grad Ivanić-Grad 30 %, Republika Hrvatska 40 % i Zagrebačka županija 30 %.</w:t>
      </w:r>
    </w:p>
    <w:p w14:paraId="681D2E4C" w14:textId="77777777" w:rsidR="00DB1FBF" w:rsidRDefault="00DB1FBF"/>
    <w:p w14:paraId="428605E2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t>Bilješka 20.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DB1FBF" w14:paraId="6CC5B5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A9C74A3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F335A45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01AE6BB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312495C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F951575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564F2DB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DB1FBF" w14:paraId="1E2DBD86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7C12505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dio 17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7B61FC9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Potraživanja od prodaje nefinancijske imovine - potraživanja za zajedničke prihode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0EE3C4F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dio 17 ZP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E8C77D1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DDD73F4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48.789,23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3B6281E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5BCC811D" w14:textId="77777777" w:rsidR="00DB1FBF" w:rsidRDefault="00DB1FBF">
      <w:pPr>
        <w:spacing w:after="0"/>
      </w:pPr>
    </w:p>
    <w:p w14:paraId="4F8221A8" w14:textId="77777777" w:rsidR="00DB1FBF" w:rsidRDefault="0092232C">
      <w:r>
        <w:lastRenderedPageBreak/>
        <w:t>Grad Ivanić-Grad je zadužen za naplatu potraživanja od prodaje nefinancijske imovine na ime zajedničkih prihoda za prihod od prodaje poljoprivrednog zemljišta u vlasništvu Republike Hrvatske.</w:t>
      </w:r>
    </w:p>
    <w:p w14:paraId="4E5207FE" w14:textId="77777777" w:rsidR="00DB1FBF" w:rsidRDefault="0092232C">
      <w:r>
        <w:t>Prihod se dijeli na Grad Ivanić-Grad 65 %, Republika Hrvatska 25 % i Zagrebačka županija 10 %.</w:t>
      </w:r>
    </w:p>
    <w:p w14:paraId="3C096C92" w14:textId="77777777" w:rsidR="00DB1FBF" w:rsidRDefault="00DB1FBF"/>
    <w:p w14:paraId="5096F9F3" w14:textId="77777777" w:rsidR="00DB1FBF" w:rsidRDefault="0092232C">
      <w:pPr>
        <w:keepNext/>
        <w:spacing w:line="240" w:lineRule="auto"/>
        <w:jc w:val="center"/>
      </w:pPr>
      <w:r>
        <w:rPr>
          <w:b/>
          <w:sz w:val="28"/>
        </w:rPr>
        <w:t>Izvještaj o rashodima prema funkcijskoj klasifikaciji</w:t>
      </w:r>
    </w:p>
    <w:p w14:paraId="4AFFC21B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t>Bilješka 21.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DB1FBF" w14:paraId="7763ADB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0C6760D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8ABAE4E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D4AE185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CBA7678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85FBA8C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B848EB7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DB1FBF" w14:paraId="610867F6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60C17E7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0451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8FDCB43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Cestovni promet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B6BBB15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0451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EF4E422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963.321,44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3E0951C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4.466.066,63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9C54C2F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463,6</w:t>
            </w:r>
          </w:p>
        </w:tc>
      </w:tr>
    </w:tbl>
    <w:p w14:paraId="1A892DBF" w14:textId="77777777" w:rsidR="00DB1FBF" w:rsidRDefault="00DB1FBF">
      <w:pPr>
        <w:spacing w:after="0"/>
      </w:pPr>
    </w:p>
    <w:p w14:paraId="1BACC903" w14:textId="77777777" w:rsidR="00DB1FBF" w:rsidRDefault="0092232C">
      <w:r>
        <w:t xml:space="preserve">Povećanje rashoda prema funkcijskoj klasifikaciji za Cestovni promet za razdoblje 01.01.-31.12.2025. je za 363,6 %. Povećanje se odnosi na provedbu projekta Rekonstrukcije Hercegovačke ulice i Ulice S. </w:t>
      </w:r>
      <w:proofErr w:type="spellStart"/>
      <w:r>
        <w:t>Gregorka</w:t>
      </w:r>
      <w:proofErr w:type="spellEnd"/>
      <w:r>
        <w:t xml:space="preserve">, projekt izgradnje nogostupa </w:t>
      </w:r>
      <w:proofErr w:type="spellStart"/>
      <w:r>
        <w:t>Jalševec</w:t>
      </w:r>
      <w:proofErr w:type="spellEnd"/>
      <w:r>
        <w:t xml:space="preserve"> - </w:t>
      </w:r>
      <w:proofErr w:type="spellStart"/>
      <w:r>
        <w:t>Opatinec</w:t>
      </w:r>
      <w:proofErr w:type="spellEnd"/>
      <w:r>
        <w:t>, izgradnja parkirališta na području grada, izgradnja kružnog raskrižja ŽC 3041 i Ulice slobode u Ivanić-Gradu i uspostava raskrižja Vukovarska ulica i Omladinska ulica s mini kružnim tokom.</w:t>
      </w:r>
    </w:p>
    <w:p w14:paraId="4EA83CA6" w14:textId="77777777" w:rsidR="00DB1FBF" w:rsidRDefault="00DB1FBF"/>
    <w:p w14:paraId="272B8DDD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t>Bilješka 22.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DB1FBF" w14:paraId="31B62C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CEE1DCB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5F9CBA9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B070735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7AC5CEA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A753C9F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EA381C5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DB1FBF" w14:paraId="5D8C063D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4D6CEDF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056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FCB11B6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Poslovi i usluge zaštite okoliša koji nisu drugdje svrstani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C733EA6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056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C371D61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330.202,23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96ED91F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628.342,24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C8C4DA8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190,3</w:t>
            </w:r>
          </w:p>
        </w:tc>
      </w:tr>
    </w:tbl>
    <w:p w14:paraId="5FD834B0" w14:textId="77777777" w:rsidR="00DB1FBF" w:rsidRDefault="00DB1FBF">
      <w:pPr>
        <w:spacing w:after="0"/>
      </w:pPr>
    </w:p>
    <w:p w14:paraId="046A3EAD" w14:textId="77777777" w:rsidR="00DB1FBF" w:rsidRDefault="0092232C">
      <w:r>
        <w:t xml:space="preserve">Povećanje se odnosi na dodjelu kapitalne pomoći tvrtki </w:t>
      </w:r>
      <w:proofErr w:type="spellStart"/>
      <w:r>
        <w:t>Ivakop</w:t>
      </w:r>
      <w:proofErr w:type="spellEnd"/>
      <w:r>
        <w:t xml:space="preserve"> d.o.o. Ivanić-Grad za ETAPU 1 - FAZU III. sanacije odlagališta </w:t>
      </w:r>
      <w:proofErr w:type="spellStart"/>
      <w:r>
        <w:t>Tarno</w:t>
      </w:r>
      <w:proofErr w:type="spellEnd"/>
      <w:r>
        <w:t xml:space="preserve"> u ukupnom iznosu od 348.458,22 EUR. </w:t>
      </w:r>
    </w:p>
    <w:p w14:paraId="7AF31430" w14:textId="77777777" w:rsidR="00DB1FBF" w:rsidRDefault="00DB1FBF"/>
    <w:p w14:paraId="5A5A6F1F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t>Bilješka 23.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DB1FBF" w14:paraId="41588B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A65D180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F230228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D16662A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F5A247C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03690F8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86477E5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DB1FBF" w14:paraId="6CA13081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CEC51FD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0911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112425C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Predškolsko obrazovanje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488892F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0911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50387AD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445.467,81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378A2C7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2.030.872,11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609AF90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455,9</w:t>
            </w:r>
          </w:p>
        </w:tc>
      </w:tr>
    </w:tbl>
    <w:p w14:paraId="7ECEB52D" w14:textId="77777777" w:rsidR="00DB1FBF" w:rsidRDefault="00DB1FBF">
      <w:pPr>
        <w:spacing w:after="0"/>
      </w:pPr>
    </w:p>
    <w:p w14:paraId="5B098A57" w14:textId="77777777" w:rsidR="00DB1FBF" w:rsidRDefault="0092232C">
      <w:r>
        <w:t>Povećanje se odnosi na realizaciju projekta Dogradnje  zgrade Dječjeg vrtića Sunce, Graberje Ivanićko i projekta Izgradnje nove zgrade Dječjeg vrtića Ivanić-Grad.</w:t>
      </w:r>
    </w:p>
    <w:p w14:paraId="180D0359" w14:textId="77777777" w:rsidR="00DB1FBF" w:rsidRDefault="00DB1FBF"/>
    <w:p w14:paraId="46463BB5" w14:textId="77777777" w:rsidR="00DB1FBF" w:rsidRDefault="0092232C">
      <w:pPr>
        <w:keepNext/>
        <w:spacing w:line="240" w:lineRule="auto"/>
        <w:jc w:val="center"/>
      </w:pPr>
      <w:r>
        <w:rPr>
          <w:b/>
          <w:sz w:val="28"/>
        </w:rPr>
        <w:lastRenderedPageBreak/>
        <w:t>Promjene u vrijednosti i obujmu imovine i obveza</w:t>
      </w:r>
    </w:p>
    <w:p w14:paraId="0F6D6872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t>Bilješka 24.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DB1FBF" w14:paraId="523EFB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34CA125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DCF106F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BB6663C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F7D0BEC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 povećanja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B3F4DF4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 smanjenja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69E4EBA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DB1FBF" w14:paraId="69D576C7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536E3BC" w14:textId="77777777" w:rsidR="00DB1FBF" w:rsidRDefault="00DB1FBF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5CB7CD6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Promjene u vrijednosti nefinancijske imovine (šifre P002 do P007)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A80F9E7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P001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0FFFCCB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791C47A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1.892.786,88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E2B2FCC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3D3AB00C" w14:textId="77777777" w:rsidR="00DB1FBF" w:rsidRDefault="00DB1FBF">
      <w:pPr>
        <w:spacing w:after="0"/>
      </w:pPr>
    </w:p>
    <w:p w14:paraId="0F808A96" w14:textId="77777777" w:rsidR="00DB1FBF" w:rsidRDefault="0092232C">
      <w:r>
        <w:t>Promjena vrijednosti odnosi se na ispravak vrijednosti imovine za 2025. godinu. </w:t>
      </w:r>
    </w:p>
    <w:p w14:paraId="5151683E" w14:textId="77777777" w:rsidR="00DB1FBF" w:rsidRDefault="00DB1FBF"/>
    <w:p w14:paraId="3B1904DD" w14:textId="77777777" w:rsidR="00DB1FBF" w:rsidRDefault="0092232C">
      <w:pPr>
        <w:keepNext/>
        <w:spacing w:line="240" w:lineRule="auto"/>
        <w:jc w:val="center"/>
      </w:pPr>
      <w:r>
        <w:rPr>
          <w:b/>
          <w:sz w:val="28"/>
        </w:rPr>
        <w:t>Izvještaj o obvezama</w:t>
      </w:r>
    </w:p>
    <w:p w14:paraId="49DC732B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t>Bilješka 25.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DB1FBF" w14:paraId="587225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93B0D24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973F3B8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059CB49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FD88983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1201FD6" w14:textId="77777777" w:rsidR="00DB1FBF" w:rsidRDefault="0092232C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DB1FBF" w14:paraId="3ED492E1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E246ACE" w14:textId="77777777" w:rsidR="00DB1FBF" w:rsidRDefault="00DB1FBF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622258C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Stanje dospjelih obveza na kraju izvještajnog razdoblja (šifre V008+D23+D24 + 'D dio 25,26' + D27)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70734FE" w14:textId="77777777" w:rsidR="00DB1FBF" w:rsidRDefault="0092232C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V007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A88B28A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215.562,21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9362FCC" w14:textId="77777777" w:rsidR="00DB1FBF" w:rsidRDefault="0092232C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7C139F8C" w14:textId="77777777" w:rsidR="00DB1FBF" w:rsidRDefault="00DB1FBF">
      <w:pPr>
        <w:spacing w:after="0"/>
      </w:pPr>
    </w:p>
    <w:p w14:paraId="17DCA796" w14:textId="77777777" w:rsidR="00DB1FBF" w:rsidRDefault="0092232C">
      <w:r>
        <w:t>Stanje dospjelih obveza na 31.12.2025. godine iznosi 215.562,21 EUR. Obveze za materijalne rashode (šifra D232) s dospijećem unutar 60 dana iznose 129.909,72 EUR i s prekoračenjem preko 360 dana iznose 784,97 EUR. Dospjele obveze se odnose većinom na obveze koje su dospjele 31.12.2025. Računi su ovjereni i bili spremni za plaćanje nakon 31.12.2025. Obveze za nabavu nefinancijske imovine (šifra D24) s dospijećem unutar 60 dana iznose iznosi 74.441,42 EUR. Grad Ivanić-Grad je prema Hrvatskoj banci za obnovu i</w:t>
      </w:r>
      <w:r>
        <w:t xml:space="preserve"> razvitak poslao Zahtjev za korištenjem kredita po Ugovoru o kreditu broj INJS-24-1103539. Zahtjev nije isplaćen do 31.12.2025., te Grad nije podmirio obvezu prema izvođaču radova u dospijeću. Račun izvođača podmiren je 5. siječnja 2026. godine.</w:t>
      </w:r>
    </w:p>
    <w:p w14:paraId="0715E45C" w14:textId="77777777" w:rsidR="00DB1FBF" w:rsidRDefault="00DB1FBF"/>
    <w:p w14:paraId="6DE6601B" w14:textId="77777777" w:rsidR="00DB1FBF" w:rsidRDefault="0092232C">
      <w:pPr>
        <w:keepNext/>
        <w:spacing w:line="240" w:lineRule="auto"/>
        <w:jc w:val="center"/>
      </w:pPr>
      <w:r>
        <w:rPr>
          <w:sz w:val="28"/>
        </w:rPr>
        <w:t>Bilješka 26.</w:t>
      </w:r>
    </w:p>
    <w:p w14:paraId="3A01DEF9" w14:textId="77777777" w:rsidR="00DB1FBF" w:rsidRDefault="0092232C">
      <w:pPr>
        <w:spacing w:line="240" w:lineRule="auto"/>
        <w:jc w:val="both"/>
      </w:pPr>
      <w:r>
        <w:rPr>
          <w:b/>
        </w:rPr>
        <w:t>EU izvještaj</w:t>
      </w:r>
    </w:p>
    <w:p w14:paraId="74D3D756" w14:textId="77777777" w:rsidR="00DB1FBF" w:rsidRDefault="0092232C">
      <w:r>
        <w:t>Grad Ivanić-Grad je u 2025. godini iz EU izvora ukupno ostvario prihoda u vrijednosti 657.742,00 EUR, a iz izvora Nacionalno sufinanciranje 32.350,10 EUR.</w:t>
      </w:r>
    </w:p>
    <w:p w14:paraId="7DF8F91F" w14:textId="77777777" w:rsidR="00DB1FBF" w:rsidRDefault="0092232C">
      <w:r>
        <w:t>Grad ima otvorene ugovore u:</w:t>
      </w:r>
    </w:p>
    <w:p w14:paraId="537A1644" w14:textId="77777777" w:rsidR="00DB1FBF" w:rsidRDefault="0092232C">
      <w:r>
        <w:t>561 Europski socijalni fond plus</w:t>
      </w:r>
    </w:p>
    <w:p w14:paraId="0DB52039" w14:textId="77777777" w:rsidR="00DB1FBF" w:rsidRDefault="0092232C">
      <w:r>
        <w:t xml:space="preserve">- projekt Zaželi jednakost za sve - </w:t>
      </w:r>
      <w:proofErr w:type="spellStart"/>
      <w:r>
        <w:t>ref.broj</w:t>
      </w:r>
      <w:proofErr w:type="spellEnd"/>
      <w:r>
        <w:t xml:space="preserve"> ugovora SF.3.4.11.01.0243</w:t>
      </w:r>
    </w:p>
    <w:p w14:paraId="78A1E54C" w14:textId="77777777" w:rsidR="00DB1FBF" w:rsidRDefault="0092232C">
      <w:r>
        <w:t>565 Europski poljoprivredni fond za ruralni razvoj</w:t>
      </w:r>
    </w:p>
    <w:p w14:paraId="75E69675" w14:textId="77777777" w:rsidR="00DB1FBF" w:rsidRDefault="0092232C">
      <w:r>
        <w:t>- projekt Nabave električnog vozila (Odluka KLASA: 950-05/25-77-06/0002, URBROJ: 343-2104/01-25-002)</w:t>
      </w:r>
    </w:p>
    <w:p w14:paraId="2A26FE77" w14:textId="77777777" w:rsidR="00DB1FBF" w:rsidRDefault="0092232C">
      <w:r>
        <w:lastRenderedPageBreak/>
        <w:t>581 Mehanizam za oporavak i otpornost</w:t>
      </w:r>
    </w:p>
    <w:p w14:paraId="34FCEDBA" w14:textId="77777777" w:rsidR="00DB1FBF" w:rsidRDefault="0092232C">
      <w:r>
        <w:t xml:space="preserve">- projekt Priprema projektno-tehničke dokumentacije za projekt </w:t>
      </w:r>
      <w:proofErr w:type="spellStart"/>
      <w:r>
        <w:t>SmartIvanićCity</w:t>
      </w:r>
      <w:proofErr w:type="spellEnd"/>
      <w:r>
        <w:t xml:space="preserve"> (</w:t>
      </w:r>
      <w:proofErr w:type="spellStart"/>
      <w:r>
        <w:t>Ref.br.ugovora</w:t>
      </w:r>
      <w:proofErr w:type="spellEnd"/>
      <w:r>
        <w:t xml:space="preserve"> C2.1.R2.I1.01.118)</w:t>
      </w:r>
    </w:p>
    <w:p w14:paraId="6638D1E2" w14:textId="77777777" w:rsidR="00DB1FBF" w:rsidRDefault="0092232C">
      <w:r>
        <w:t>- projekt Dogradnja zgrade Dječjeg vrtića Sunce, Graberje Ivanićko (ref.br. ugovora NPOO.C3.1.R1-I1.01.0143)</w:t>
      </w:r>
    </w:p>
    <w:p w14:paraId="2CD8B8B9" w14:textId="77777777" w:rsidR="00DB1FBF" w:rsidRDefault="0092232C">
      <w:r>
        <w:t>- projekt Izgradnja nove zgrade Dječjeg vrtića Ivanić-Grad (ref.br. ugovora NPOO.C3.1.R1-I1.01.0136)</w:t>
      </w:r>
    </w:p>
    <w:p w14:paraId="11336115" w14:textId="77777777" w:rsidR="00DB1FBF" w:rsidRDefault="0092232C">
      <w:r>
        <w:t>- projekt Izrada strategije zelene urbane obnove Grada Ivanić-Grada (ref.br. ugovora NPOO.C6.1.R5.01.0027)</w:t>
      </w:r>
    </w:p>
    <w:p w14:paraId="7B202E3A" w14:textId="77777777" w:rsidR="00DB1FBF" w:rsidRDefault="0092232C">
      <w:r>
        <w:t>- projekt Izmjene i dopune Prostornog plana uređenja grada Ivanić-Grada (ref.br. ugovora NPOO.C2.3.R3-I7.01.0521)</w:t>
      </w:r>
    </w:p>
    <w:p w14:paraId="1C9A71D7" w14:textId="77777777" w:rsidR="00DB1FBF" w:rsidRDefault="0092232C">
      <w:r>
        <w:t xml:space="preserve">- projekt Energetska obnova Sportske dvorane </w:t>
      </w:r>
      <w:proofErr w:type="spellStart"/>
      <w:r>
        <w:t>Žeravinec</w:t>
      </w:r>
      <w:proofErr w:type="spellEnd"/>
      <w:r>
        <w:t xml:space="preserve"> na adresi Ulica Milke Trnine 14, Ivanić-Grad (ref.br. ugovora NPOO.C6.1.R1-I1.04.0395)</w:t>
      </w:r>
    </w:p>
    <w:p w14:paraId="6C0E07DD" w14:textId="77777777" w:rsidR="00DB1FBF" w:rsidRDefault="00DB1FBF"/>
    <w:sectPr w:rsidR="00DB1F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FBF"/>
    <w:rsid w:val="003502D2"/>
    <w:rsid w:val="0092232C"/>
    <w:rsid w:val="00DB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B8644"/>
  <w15:docId w15:val="{5D6FD5B4-1294-4466-9F02-2E821EC4C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hr-HR" w:eastAsia="hr-HR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3021</Words>
  <Characters>17222</Characters>
  <Application>Microsoft Office Word</Application>
  <DocSecurity>0</DocSecurity>
  <Lines>143</Lines>
  <Paragraphs>40</Paragraphs>
  <ScaleCrop>false</ScaleCrop>
  <Company/>
  <LinksUpToDate>false</LinksUpToDate>
  <CharactersWithSpaces>20203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Mandic</dc:creator>
  <cp:lastModifiedBy>Tamara Mandic</cp:lastModifiedBy>
  <cp:revision>2</cp:revision>
  <dcterms:created xsi:type="dcterms:W3CDTF">2026-02-16T13:08:00Z</dcterms:created>
  <dcterms:modified xsi:type="dcterms:W3CDTF">2026-02-16T13:08:00Z</dcterms:modified>
</cp:coreProperties>
</file>